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firstLine="566"/>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Положення про управління з питань цифрового розвитку, цифрових трансформацій і цифровізації</w:t>
      </w:r>
    </w:p>
    <w:p w:rsidR="00000000" w:rsidDel="00000000" w:rsidP="00000000" w:rsidRDefault="00000000" w:rsidRPr="00000000" w14:paraId="00000002">
      <w:pPr>
        <w:widowControl w:val="0"/>
        <w:ind w:firstLine="566"/>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widowControl w:val="0"/>
        <w:numPr>
          <w:ilvl w:val="0"/>
          <w:numId w:val="1"/>
        </w:numPr>
        <w:ind w:left="0" w:firstLine="566"/>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Загальні положення</w:t>
      </w:r>
    </w:p>
    <w:p w:rsidR="00000000" w:rsidDel="00000000" w:rsidP="00000000" w:rsidRDefault="00000000" w:rsidRPr="00000000" w14:paraId="00000004">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Управління з питань цифрового розвитку, цифрових трансформацій і цифровізації ____________________ ради (далі — Управління) є самостійним виконавчим органом ____________________ ради, який утворюється ________________________ радою.</w:t>
      </w:r>
    </w:p>
    <w:p w:rsidR="00000000" w:rsidDel="00000000" w:rsidP="00000000" w:rsidRDefault="00000000" w:rsidRPr="00000000" w14:paraId="00000005">
      <w:pPr>
        <w:widowControl w:val="0"/>
        <w:shd w:fill="ffffff" w:val="clear"/>
        <w:ind w:firstLine="566"/>
        <w:jc w:val="both"/>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1.2. Управління у своїй діяльності підзвітне і підконтрольне ____________________ раді, підпорядковане ________________________ голові, заступнику ________________________ голови з питань цифрового розвитку, цифрових трансформацій і цифровізації.</w:t>
      </w:r>
    </w:p>
    <w:p w:rsidR="00000000" w:rsidDel="00000000" w:rsidP="00000000" w:rsidRDefault="00000000" w:rsidRPr="00000000" w14:paraId="00000006">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У своїй діяльності Управління керується Конституцією та законами України, актами Президента України, Кабінету Міністрів України, наказами  Мінцифри та інших центральних органів виконавчої влади, інших центральних органів виконавчої влади, рішеннями ____________________ ради та її виконавчого комітету, розпорядженнями ________________________ голови, цим Положенням та іншими нормативними актами.</w:t>
      </w:r>
    </w:p>
    <w:p w:rsidR="00000000" w:rsidDel="00000000" w:rsidP="00000000" w:rsidRDefault="00000000" w:rsidRPr="00000000" w14:paraId="00000007">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Управління є юридичною особою, провадить самостійний баланс, має право відкривати рахунки в органах Державної казначейської служби України та установах банків відповідно до чинного законодавства, має печатку із зображенням Державного Герба України та власним найменуванням, штампи, відповідні бланки.</w:t>
      </w:r>
    </w:p>
    <w:p w:rsidR="00000000" w:rsidDel="00000000" w:rsidP="00000000" w:rsidRDefault="00000000" w:rsidRPr="00000000" w14:paraId="00000008">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Повне найменування управління: Управління з питань цифрового розвитку, цифрових трансформацій і цифровізації  ____________________ ради.</w:t>
      </w:r>
    </w:p>
    <w:p w:rsidR="00000000" w:rsidDel="00000000" w:rsidP="00000000" w:rsidRDefault="00000000" w:rsidRPr="00000000" w14:paraId="00000009">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Юридична адреса управління: ____________________ .</w:t>
      </w:r>
    </w:p>
    <w:p w:rsidR="00000000" w:rsidDel="00000000" w:rsidP="00000000" w:rsidRDefault="00000000" w:rsidRPr="00000000" w14:paraId="0000000A">
      <w:pPr>
        <w:widowControl w:val="0"/>
        <w:ind w:firstLine="566"/>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0B">
      <w:pPr>
        <w:widowControl w:val="0"/>
        <w:numPr>
          <w:ilvl w:val="0"/>
          <w:numId w:val="1"/>
        </w:numPr>
        <w:ind w:left="0" w:firstLine="566"/>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Мета Управління</w:t>
      </w:r>
    </w:p>
    <w:p w:rsidR="00000000" w:rsidDel="00000000" w:rsidP="00000000" w:rsidRDefault="00000000" w:rsidRPr="00000000" w14:paraId="0000000C">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Метою діяльності Управління є забезпечення на території громади реалізації державної політики у сферах:</w:t>
      </w:r>
    </w:p>
    <w:p w:rsidR="00000000" w:rsidDel="00000000" w:rsidP="00000000" w:rsidRDefault="00000000" w:rsidRPr="00000000" w14:paraId="0000000D">
      <w:pPr>
        <w:spacing w:line="240" w:lineRule="auto"/>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цифровізації, цифрового розвитку, цифрової економіки, цифрових інновацій та технологій, електронного урядування та електронної демократії, розвитку інформаційного суспільства, інформатизації;</w:t>
      </w:r>
    </w:p>
    <w:p w:rsidR="00000000" w:rsidDel="00000000" w:rsidP="00000000" w:rsidRDefault="00000000" w:rsidRPr="00000000" w14:paraId="0000000E">
      <w:pPr>
        <w:spacing w:line="240" w:lineRule="auto"/>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впровадження електронного документообігу; </w:t>
      </w:r>
    </w:p>
    <w:p w:rsidR="00000000" w:rsidDel="00000000" w:rsidP="00000000" w:rsidRDefault="00000000" w:rsidRPr="00000000" w14:paraId="0000000F">
      <w:pPr>
        <w:spacing w:line="240" w:lineRule="auto"/>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розвитку цифрових навичок та цифрових прав громадян; </w:t>
      </w:r>
    </w:p>
    <w:p w:rsidR="00000000" w:rsidDel="00000000" w:rsidP="00000000" w:rsidRDefault="00000000" w:rsidRPr="00000000" w14:paraId="00000010">
      <w:pPr>
        <w:spacing w:line="240" w:lineRule="auto"/>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відкритих даних, розвитку національних електронних інформаційних ресурсів та інтероперабельності, розвитку інфраструктури широкосмугового доступу до інтернету та телекомунікацій, електронної комерції та бізнесу; </w:t>
      </w:r>
    </w:p>
    <w:p w:rsidR="00000000" w:rsidDel="00000000" w:rsidP="00000000" w:rsidRDefault="00000000" w:rsidRPr="00000000" w14:paraId="00000011">
      <w:pPr>
        <w:spacing w:line="240" w:lineRule="auto"/>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електронних та адміністративних послуг; </w:t>
      </w:r>
    </w:p>
    <w:p w:rsidR="00000000" w:rsidDel="00000000" w:rsidP="00000000" w:rsidRDefault="00000000" w:rsidRPr="00000000" w14:paraId="00000012">
      <w:pPr>
        <w:spacing w:line="240" w:lineRule="auto"/>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електронних довірчих послуг та електронної ідентифікації; </w:t>
      </w:r>
    </w:p>
    <w:p w:rsidR="00000000" w:rsidDel="00000000" w:rsidP="00000000" w:rsidRDefault="00000000" w:rsidRPr="00000000" w14:paraId="00000013">
      <w:pPr>
        <w:spacing w:line="240" w:lineRule="auto"/>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розвитку ІТ-індустрії; </w:t>
      </w:r>
    </w:p>
    <w:p w:rsidR="00000000" w:rsidDel="00000000" w:rsidP="00000000" w:rsidRDefault="00000000" w:rsidRPr="00000000" w14:paraId="00000014">
      <w:pPr>
        <w:spacing w:line="240" w:lineRule="auto"/>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сприяння розвитку та функціонування правового режиму Дія.City;</w:t>
      </w:r>
    </w:p>
    <w:p w:rsidR="00000000" w:rsidDel="00000000" w:rsidP="00000000" w:rsidRDefault="00000000" w:rsidRPr="00000000" w14:paraId="00000015">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захисту державних та місцевих інформаційних ресурсів в інформаційно-телекомунікаційних системах, криптографічного та технічного захисту інформації.</w:t>
      </w:r>
    </w:p>
    <w:p w:rsidR="00000000" w:rsidDel="00000000" w:rsidP="00000000" w:rsidRDefault="00000000" w:rsidRPr="00000000" w14:paraId="00000016">
      <w:pPr>
        <w:widowControl w:val="0"/>
        <w:ind w:firstLine="566"/>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widowControl w:val="0"/>
        <w:numPr>
          <w:ilvl w:val="0"/>
          <w:numId w:val="1"/>
        </w:numPr>
        <w:ind w:left="0" w:firstLine="566"/>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Завдання та функції Управління</w:t>
      </w:r>
    </w:p>
    <w:p w:rsidR="00000000" w:rsidDel="00000000" w:rsidP="00000000" w:rsidRDefault="00000000" w:rsidRPr="00000000" w14:paraId="00000018">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Управління відповідно до визначених галузевих повноважень та у межах своїх компетенцій виконує такі завдання й функції:</w:t>
      </w:r>
    </w:p>
    <w:p w:rsidR="00000000" w:rsidDel="00000000" w:rsidP="00000000" w:rsidRDefault="00000000" w:rsidRPr="00000000" w14:paraId="00000019">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організовує:</w:t>
      </w:r>
    </w:p>
    <w:p w:rsidR="00000000" w:rsidDel="00000000" w:rsidP="00000000" w:rsidRDefault="00000000" w:rsidRPr="00000000" w14:paraId="0000001A">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Конституції і законів України, актів Президента України, Кабінету Міністрів України, наказів Мінцифри та інших центральних органів виконавчої влади, рішень обласної ради та розпоряджень голови облдержадміністрації, а також контроль їх реалізації;</w:t>
      </w:r>
    </w:p>
    <w:p w:rsidR="00000000" w:rsidDel="00000000" w:rsidP="00000000" w:rsidRDefault="00000000" w:rsidRPr="00000000" w14:paraId="0000001B">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забезпечує:</w:t>
      </w:r>
    </w:p>
    <w:p w:rsidR="00000000" w:rsidDel="00000000" w:rsidP="00000000" w:rsidRDefault="00000000" w:rsidRPr="00000000" w14:paraId="0000001C">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формування та виконання завдань програми інформатизації громади як складової Національної програми інформатизації та регіональної програми інформатизації, підготовку пропозицій щодо стратегічних цілей, основних принципів та пріоритетних напрямів програми інформатизації громади, очікуваних наслідків її реалізації;</w:t>
      </w:r>
    </w:p>
    <w:p w:rsidR="00000000" w:rsidDel="00000000" w:rsidP="00000000" w:rsidRDefault="00000000" w:rsidRPr="00000000" w14:paraId="0000001D">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координацію роботи з питань, що належать до компетенції Управління;</w:t>
      </w:r>
    </w:p>
    <w:p w:rsidR="00000000" w:rsidDel="00000000" w:rsidP="00000000" w:rsidRDefault="00000000" w:rsidRPr="00000000" w14:paraId="0000001E">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встановленому порядку проведення моніторингу показників цифрового розвитку; аналіз стану та тенденцій соціально-економічного і культурного розвитку у сферах, що належать до компетенції Управління та усунення недоліків;</w:t>
      </w:r>
    </w:p>
    <w:p w:rsidR="00000000" w:rsidDel="00000000" w:rsidP="00000000" w:rsidRDefault="00000000" w:rsidRPr="00000000" w14:paraId="0000001F">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методичної допомоги центрам надання адміністративних послуг з питань підвищення рівня якості надання електронних та адміністративних послуг, розвитку електронної інформаційної взаємодії таких центрів із суб’єктами надання адміністративних послуг, розширення функцій центрів та переліку послуг, які надаються через них;</w:t>
      </w:r>
    </w:p>
    <w:p w:rsidR="00000000" w:rsidDel="00000000" w:rsidP="00000000" w:rsidRDefault="00000000" w:rsidRPr="00000000" w14:paraId="00000020">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загальну координацію діяльності центрів надання адміністративних послуг;</w:t>
      </w:r>
    </w:p>
    <w:p w:rsidR="00000000" w:rsidDel="00000000" w:rsidP="00000000" w:rsidRDefault="00000000" w:rsidRPr="00000000" w14:paraId="00000021">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ефективне і цільове використання бюджетних коштів;</w:t>
      </w:r>
    </w:p>
    <w:p w:rsidR="00000000" w:rsidDel="00000000" w:rsidP="00000000" w:rsidRDefault="00000000" w:rsidRPr="00000000" w14:paraId="00000022">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внесення пропозицій щодо проєкту __________ бюджету;</w:t>
      </w:r>
    </w:p>
    <w:p w:rsidR="00000000" w:rsidDel="00000000" w:rsidP="00000000" w:rsidRDefault="00000000" w:rsidRPr="00000000" w14:paraId="00000023">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межах своїх повноважень захист прав і законних інтересів фізичних та юридичних осіб;</w:t>
      </w:r>
    </w:p>
    <w:p w:rsidR="00000000" w:rsidDel="00000000" w:rsidP="00000000" w:rsidRDefault="00000000" w:rsidRPr="00000000" w14:paraId="00000024">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здійснення заходів щодо запобігання і протидії корупції;</w:t>
      </w:r>
    </w:p>
    <w:p w:rsidR="00000000" w:rsidDel="00000000" w:rsidP="00000000" w:rsidRDefault="00000000" w:rsidRPr="00000000" w14:paraId="00000025">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доступ до публічної інформації, розпорядником якої він є;</w:t>
      </w:r>
    </w:p>
    <w:p w:rsidR="00000000" w:rsidDel="00000000" w:rsidP="00000000" w:rsidRDefault="00000000" w:rsidRPr="00000000" w14:paraId="00000026">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реалізацію державної політики стосовно захисту інформації з обмеженим доступом;</w:t>
      </w:r>
    </w:p>
    <w:p w:rsidR="00000000" w:rsidDel="00000000" w:rsidP="00000000" w:rsidRDefault="00000000" w:rsidRPr="00000000" w14:paraId="00000027">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захист персональних даних;</w:t>
      </w:r>
    </w:p>
    <w:p w:rsidR="00000000" w:rsidDel="00000000" w:rsidP="00000000" w:rsidRDefault="00000000" w:rsidRPr="00000000" w14:paraId="00000028">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інформаційну та кібербезпеку на території громади;</w:t>
      </w:r>
    </w:p>
    <w:p w:rsidR="00000000" w:rsidDel="00000000" w:rsidP="00000000" w:rsidRDefault="00000000" w:rsidRPr="00000000" w14:paraId="00000029">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проведення аудиту інформаційної безпеки, у тому числі на підпорядкованих об’єктах та об’єктах, що належать до сфери їх управління;</w:t>
      </w:r>
    </w:p>
    <w:p w:rsidR="00000000" w:rsidDel="00000000" w:rsidP="00000000" w:rsidRDefault="00000000" w:rsidRPr="00000000" w14:paraId="0000002A">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здійснює:</w:t>
      </w:r>
    </w:p>
    <w:p w:rsidR="00000000" w:rsidDel="00000000" w:rsidP="00000000" w:rsidRDefault="00000000" w:rsidRPr="00000000" w14:paraId="0000002B">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підготовку інформаційних матеріалів з питань, що належать до компетенції Управління;</w:t>
      </w:r>
    </w:p>
    <w:p w:rsidR="00000000" w:rsidDel="00000000" w:rsidP="00000000" w:rsidRDefault="00000000" w:rsidRPr="00000000" w14:paraId="0000002C">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моніторинг у сферах, що належать до компетенції Управління;</w:t>
      </w:r>
    </w:p>
    <w:p w:rsidR="00000000" w:rsidDel="00000000" w:rsidP="00000000" w:rsidRDefault="00000000" w:rsidRPr="00000000" w14:paraId="0000002D">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заходи щодо запобігання використанню кіберпростору у воєнних, розвідувально-підривних, терористичних та інших протиправних і злочинних цілях та інші заходи із забезпечення розвитку та безпеки кіберпростору;</w:t>
      </w:r>
    </w:p>
    <w:p w:rsidR="00000000" w:rsidDel="00000000" w:rsidP="00000000" w:rsidRDefault="00000000" w:rsidRPr="00000000" w14:paraId="0000002E">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виявлення і реагування на кіберінциденти та кібератаки, усунення їх наслідків;</w:t>
      </w:r>
    </w:p>
    <w:p w:rsidR="00000000" w:rsidDel="00000000" w:rsidP="00000000" w:rsidRDefault="00000000" w:rsidRPr="00000000" w14:paraId="0000002F">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інформаційний обмін щодо реалізованих та потенційних кіберзагроз;</w:t>
      </w:r>
    </w:p>
    <w:p w:rsidR="00000000" w:rsidDel="00000000" w:rsidP="00000000" w:rsidRDefault="00000000" w:rsidRPr="00000000" w14:paraId="00000030">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бере участь у:</w:t>
      </w:r>
    </w:p>
    <w:p w:rsidR="00000000" w:rsidDel="00000000" w:rsidP="00000000" w:rsidRDefault="00000000" w:rsidRPr="00000000" w14:paraId="00000031">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підготовці пропозицій до проєктів програм соціально-економічного та культурного розвитку;</w:t>
      </w:r>
    </w:p>
    <w:p w:rsidR="00000000" w:rsidDel="00000000" w:rsidP="00000000" w:rsidRDefault="00000000" w:rsidRPr="00000000" w14:paraId="00000032">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підготовці заходів щодо розвитку громади;</w:t>
      </w:r>
    </w:p>
    <w:p w:rsidR="00000000" w:rsidDel="00000000" w:rsidP="00000000" w:rsidRDefault="00000000" w:rsidRPr="00000000" w14:paraId="00000033">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погодженні проєктів нормативно-правових актів у межах своєї компетенції;</w:t>
      </w:r>
    </w:p>
    <w:p w:rsidR="00000000" w:rsidDel="00000000" w:rsidP="00000000" w:rsidRDefault="00000000" w:rsidRPr="00000000" w14:paraId="00000034">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розробленні проєктів розпоряджень ___________ голови та проєктів нормативно-правових актів;</w:t>
      </w:r>
    </w:p>
    <w:p w:rsidR="00000000" w:rsidDel="00000000" w:rsidP="00000000" w:rsidRDefault="00000000" w:rsidRPr="00000000" w14:paraId="00000035">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вирішенні відповідно до законодавства колективних трудових спорів (конфліктів);</w:t>
      </w:r>
    </w:p>
    <w:p w:rsidR="00000000" w:rsidDel="00000000" w:rsidP="00000000" w:rsidRDefault="00000000" w:rsidRPr="00000000" w14:paraId="00000036">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організаційно-методичному забезпеченні діяльності суб’єктів надання адміністративних послуг, центрів надання адміністративних послуг та адміністраторів;</w:t>
      </w:r>
    </w:p>
    <w:p w:rsidR="00000000" w:rsidDel="00000000" w:rsidP="00000000" w:rsidRDefault="00000000" w:rsidRPr="00000000" w14:paraId="00000037">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підготовці звітів __________ голови для їх розгляду на сесії _________ ради;</w:t>
      </w:r>
    </w:p>
    <w:p w:rsidR="00000000" w:rsidDel="00000000" w:rsidP="00000000" w:rsidRDefault="00000000" w:rsidRPr="00000000" w14:paraId="00000038">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5) розробляє:</w:t>
      </w:r>
    </w:p>
    <w:p w:rsidR="00000000" w:rsidDel="00000000" w:rsidP="00000000" w:rsidRDefault="00000000" w:rsidRPr="00000000" w14:paraId="00000039">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програми інформатизації громади, забезпечує координацію її виконання та підготовку відповідних звітів;</w:t>
      </w:r>
    </w:p>
    <w:p w:rsidR="00000000" w:rsidDel="00000000" w:rsidP="00000000" w:rsidRDefault="00000000" w:rsidRPr="00000000" w14:paraId="0000003A">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проєкти стратегій, програм, концепцій громади з питань, що належать до компетенції Управління;</w:t>
      </w:r>
    </w:p>
    <w:p w:rsidR="00000000" w:rsidDel="00000000" w:rsidP="00000000" w:rsidRDefault="00000000" w:rsidRPr="00000000" w14:paraId="0000003B">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проєкти розпоряджень ________ голови, у визначених законом випадках – проєкти нормативно-правових актів з питань, що належать до компетенції Управління;</w:t>
      </w:r>
    </w:p>
    <w:p w:rsidR="00000000" w:rsidDel="00000000" w:rsidP="00000000" w:rsidRDefault="00000000" w:rsidRPr="00000000" w14:paraId="0000003C">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пропозиції щодо фінансово-економічного обґрунтування обсягів закупівлі товарів, робіт і послуг для потреб громади за бюджетні кошти у сферах, що належать до компетенції Управління;</w:t>
      </w:r>
    </w:p>
    <w:p w:rsidR="00000000" w:rsidDel="00000000" w:rsidP="00000000" w:rsidRDefault="00000000" w:rsidRPr="00000000" w14:paraId="0000003D">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план своєї діяльності відповідно до завдань та функцій, визначених нормативно-правовими актами, враховуючи необхідність досягнення конкретних результатів за рахунок бюджетних коштів. На підставі плану діяльності розробляє проєкт кошторису та бюджетні запити в порядку, встановленому чинним законодавством;</w:t>
      </w:r>
    </w:p>
    <w:p w:rsidR="00000000" w:rsidDel="00000000" w:rsidP="00000000" w:rsidRDefault="00000000" w:rsidRPr="00000000" w14:paraId="0000003E">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6) готує:</w:t>
      </w:r>
    </w:p>
    <w:p w:rsidR="00000000" w:rsidDel="00000000" w:rsidP="00000000" w:rsidRDefault="00000000" w:rsidRPr="00000000" w14:paraId="0000003F">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самостійно або разом з іншими структурними підрозділами інформаційні та аналітичні матеріали для подання _________ голові;</w:t>
      </w:r>
    </w:p>
    <w:p w:rsidR="00000000" w:rsidDel="00000000" w:rsidP="00000000" w:rsidRDefault="00000000" w:rsidRPr="00000000" w14:paraId="00000040">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проєкти угод, договорів, меморандумів, протоколів зустрічей делегацій і робочих груп у межах своїх повноважень;</w:t>
      </w:r>
    </w:p>
    <w:p w:rsidR="00000000" w:rsidDel="00000000" w:rsidP="00000000" w:rsidRDefault="00000000" w:rsidRPr="00000000" w14:paraId="00000041">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сприяє:</w:t>
      </w:r>
    </w:p>
    <w:p w:rsidR="00000000" w:rsidDel="00000000" w:rsidP="00000000" w:rsidRDefault="00000000" w:rsidRPr="00000000" w14:paraId="00000042">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використанню державних субвенцій та програм з питань цифрового розвитку, цифрових трансформацій і цифровізації; </w:t>
      </w:r>
    </w:p>
    <w:p w:rsidR="00000000" w:rsidDel="00000000" w:rsidP="00000000" w:rsidRDefault="00000000" w:rsidRPr="00000000" w14:paraId="00000043">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впровадженню використання цифрових документів в усіх сферах, де є необхідність перевірки дійсності документів або отримання копій документів, які посвідчують особу, та інтеграції Дія.Підпис на всіх інтернет-ресурсах, які потребують авторизації або підписання документів;</w:t>
      </w:r>
    </w:p>
    <w:p w:rsidR="00000000" w:rsidDel="00000000" w:rsidP="00000000" w:rsidRDefault="00000000" w:rsidRPr="00000000" w14:paraId="00000044">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підключенню об'єктів соціальної інфраструктури громади до волоконно-оптичних мереж;</w:t>
      </w:r>
    </w:p>
    <w:p w:rsidR="00000000" w:rsidDel="00000000" w:rsidP="00000000" w:rsidRDefault="00000000" w:rsidRPr="00000000" w14:paraId="00000045">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розвитку швидкісного мобільного інтернету в населених пунктах, на автомобільних дорогах та залізничних шляхах громади;</w:t>
      </w:r>
    </w:p>
    <w:p w:rsidR="00000000" w:rsidDel="00000000" w:rsidP="00000000" w:rsidRDefault="00000000" w:rsidRPr="00000000" w14:paraId="00000046">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підключенню громади до системи електронної взаємодії органів виконавчої влади;</w:t>
      </w:r>
    </w:p>
    <w:p w:rsidR="00000000" w:rsidDel="00000000" w:rsidP="00000000" w:rsidRDefault="00000000" w:rsidRPr="00000000" w14:paraId="00000047">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впровадженню електронного документообігу в усіх структурних підрозділах органу місцевого самоврядування;</w:t>
      </w:r>
    </w:p>
    <w:p w:rsidR="00000000" w:rsidDel="00000000" w:rsidP="00000000" w:rsidRDefault="00000000" w:rsidRPr="00000000" w14:paraId="00000048">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оцифруванню та приведенню у відповідність до чинного законодавства реєстрів громади;</w:t>
      </w:r>
    </w:p>
    <w:p w:rsidR="00000000" w:rsidDel="00000000" w:rsidP="00000000" w:rsidRDefault="00000000" w:rsidRPr="00000000" w14:paraId="00000049">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впровадженню інструментів електронного урядування в громаді;</w:t>
      </w:r>
    </w:p>
    <w:p w:rsidR="00000000" w:rsidDel="00000000" w:rsidP="00000000" w:rsidRDefault="00000000" w:rsidRPr="00000000" w14:paraId="0000004A">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розвитку інструментів електронної демократії в громаді;</w:t>
      </w:r>
    </w:p>
    <w:p w:rsidR="00000000" w:rsidDel="00000000" w:rsidP="00000000" w:rsidRDefault="00000000" w:rsidRPr="00000000" w14:paraId="0000004B">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розвитку цифрових навичок посадових осіб та жителів громади;</w:t>
      </w:r>
    </w:p>
    <w:p w:rsidR="00000000" w:rsidDel="00000000" w:rsidP="00000000" w:rsidRDefault="00000000" w:rsidRPr="00000000" w14:paraId="0000004C">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створенню, модернізації і функціонуванню геоінформаційної системи громади;</w:t>
      </w:r>
    </w:p>
    <w:p w:rsidR="00000000" w:rsidDel="00000000" w:rsidP="00000000" w:rsidRDefault="00000000" w:rsidRPr="00000000" w14:paraId="0000004D">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розробленню та впровадженню інноваційних проєктів та методів   </w:t>
      </w:r>
    </w:p>
    <w:p w:rsidR="00000000" w:rsidDel="00000000" w:rsidP="00000000" w:rsidRDefault="00000000" w:rsidRPr="00000000" w14:paraId="0000004E">
      <w:pPr>
        <w:widowControl w:val="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F">
      <w:pPr>
        <w:widowControl w:val="0"/>
        <w:numPr>
          <w:ilvl w:val="0"/>
          <w:numId w:val="1"/>
        </w:numPr>
        <w:ind w:left="0" w:firstLine="566"/>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Фінансування та майно Управління</w:t>
      </w:r>
    </w:p>
    <w:p w:rsidR="00000000" w:rsidDel="00000000" w:rsidP="00000000" w:rsidRDefault="00000000" w:rsidRPr="00000000" w14:paraId="00000050">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 Управління утримується за рахунок коштів бюджету ____________________ територіальної громади в межах видатків, затверджених у кошторисі.</w:t>
      </w:r>
    </w:p>
    <w:p w:rsidR="00000000" w:rsidDel="00000000" w:rsidP="00000000" w:rsidRDefault="00000000" w:rsidRPr="00000000" w14:paraId="00000051">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 Працівники управління є посадовими особами місцевого самоврядування, їхні основні права, обов’язки, відповідальність, умови оплати праці та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000000" w:rsidDel="00000000" w:rsidP="00000000" w:rsidRDefault="00000000" w:rsidRPr="00000000" w14:paraId="00000052">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 Майно Управління належить йому за правом оперативного управління. Управління володіє та користується майном, що є в його управлінні. </w:t>
      </w:r>
    </w:p>
    <w:p w:rsidR="00000000" w:rsidDel="00000000" w:rsidP="00000000" w:rsidRDefault="00000000" w:rsidRPr="00000000" w14:paraId="00000053">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 Розпорядження майном здійснюється відповідно до положень чинного законодавства України.</w:t>
      </w:r>
    </w:p>
    <w:p w:rsidR="00000000" w:rsidDel="00000000" w:rsidP="00000000" w:rsidRDefault="00000000" w:rsidRPr="00000000" w14:paraId="00000054">
      <w:pPr>
        <w:widowControl w:val="0"/>
        <w:ind w:firstLine="566"/>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5">
      <w:pPr>
        <w:widowControl w:val="0"/>
        <w:numPr>
          <w:ilvl w:val="0"/>
          <w:numId w:val="1"/>
        </w:numPr>
        <w:ind w:left="0" w:firstLine="566"/>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Структура та керівництво Управління</w:t>
      </w:r>
    </w:p>
    <w:p w:rsidR="00000000" w:rsidDel="00000000" w:rsidP="00000000" w:rsidRDefault="00000000" w:rsidRPr="00000000" w14:paraId="00000056">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 До складу Управління належать відділи та сектори.</w:t>
      </w:r>
    </w:p>
    <w:p w:rsidR="00000000" w:rsidDel="00000000" w:rsidP="00000000" w:rsidRDefault="00000000" w:rsidRPr="00000000" w14:paraId="00000057">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 Структура Управління затверджується розпорядженням ____________________ голови.</w:t>
      </w:r>
    </w:p>
    <w:p w:rsidR="00000000" w:rsidDel="00000000" w:rsidP="00000000" w:rsidRDefault="00000000" w:rsidRPr="00000000" w14:paraId="00000058">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 Права, обов'язки та відповідальність працівників Управління визначені у положеннях про структурні підрозділи Управління та посадових інструкціях, які затверджуються начальником Управління.</w:t>
      </w:r>
    </w:p>
    <w:p w:rsidR="00000000" w:rsidDel="00000000" w:rsidP="00000000" w:rsidRDefault="00000000" w:rsidRPr="00000000" w14:paraId="00000059">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 Безпосереднє керівництво та адміністрування діяльності Управління здійснює начальник Управління.</w:t>
      </w:r>
    </w:p>
    <w:p w:rsidR="00000000" w:rsidDel="00000000" w:rsidP="00000000" w:rsidRDefault="00000000" w:rsidRPr="00000000" w14:paraId="0000005A">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 Начальник Управління має одного заступника, якого призначає на посаду та звільняє з посади ____________________ голова за поданням начальника управління у порядку, визначеному законодавством.</w:t>
      </w:r>
    </w:p>
    <w:p w:rsidR="00000000" w:rsidDel="00000000" w:rsidP="00000000" w:rsidRDefault="00000000" w:rsidRPr="00000000" w14:paraId="0000005B">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 Заступник начальника Управління виконує функції та здійснює повноваження відповідно до розподілу обов’язків, визначених начальником Управління. Заступник начальника Управління безпосередньо підпорядкований начальнику Управління.</w:t>
      </w:r>
    </w:p>
    <w:p w:rsidR="00000000" w:rsidDel="00000000" w:rsidP="00000000" w:rsidRDefault="00000000" w:rsidRPr="00000000" w14:paraId="0000005C">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 Інших працівників Управління призначає на посади та звільняє з посад начальник Управління.</w:t>
      </w:r>
    </w:p>
    <w:p w:rsidR="00000000" w:rsidDel="00000000" w:rsidP="00000000" w:rsidRDefault="00000000" w:rsidRPr="00000000" w14:paraId="0000005D">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 Управління видає накази організаційно-розпорядчого характеру.</w:t>
      </w:r>
    </w:p>
    <w:p w:rsidR="00000000" w:rsidDel="00000000" w:rsidP="00000000" w:rsidRDefault="00000000" w:rsidRPr="00000000" w14:paraId="0000005E">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 Начальник Управління:</w:t>
      </w:r>
    </w:p>
    <w:p w:rsidR="00000000" w:rsidDel="00000000" w:rsidP="00000000" w:rsidRDefault="00000000" w:rsidRPr="00000000" w14:paraId="0000005F">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5.9.1. Здійснює керівництво діяльністю Управління, несе персональну відповідальність перед ____________________ радою, ____________________ головою, виконавчим комітетом, заступником ________________________ голови з питань цифрової трансформації.</w:t>
      </w:r>
    </w:p>
    <w:p w:rsidR="00000000" w:rsidDel="00000000" w:rsidP="00000000" w:rsidRDefault="00000000" w:rsidRPr="00000000" w14:paraId="00000060">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5.9.2. Вносить пропозиції щодо структури та штатного розкладу Управління.</w:t>
      </w:r>
    </w:p>
    <w:p w:rsidR="00000000" w:rsidDel="00000000" w:rsidP="00000000" w:rsidRDefault="00000000" w:rsidRPr="00000000" w14:paraId="00000061">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5.9.3. Відкриває та закриває рахунки в органах Державної казначейської служби України, має право першого підпису на банківських документах.</w:t>
      </w:r>
    </w:p>
    <w:p w:rsidR="00000000" w:rsidDel="00000000" w:rsidP="00000000" w:rsidRDefault="00000000" w:rsidRPr="00000000" w14:paraId="00000062">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5.9.4. Розпоряджається бюджетними, іншими коштами, переданими Управлінню, в установленому порядку, несе персональну відповідальність за їх цільове використання.</w:t>
      </w:r>
    </w:p>
    <w:p w:rsidR="00000000" w:rsidDel="00000000" w:rsidP="00000000" w:rsidRDefault="00000000" w:rsidRPr="00000000" w14:paraId="00000063">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5.9.5. Діє без довіреності від імені Управління, представляє його інтереси у відносинах з іншими органами державної влади, органами місцевого самоврядування, громадськими об'єднаннями, юридичними та фізичними особами.</w:t>
      </w:r>
    </w:p>
    <w:p w:rsidR="00000000" w:rsidDel="00000000" w:rsidP="00000000" w:rsidRDefault="00000000" w:rsidRPr="00000000" w14:paraId="00000064">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5.9.6. Укладає від імені Управління договори, контракти, угоди для забезпечення діяльності Управління, видає довіреності.</w:t>
      </w:r>
    </w:p>
    <w:p w:rsidR="00000000" w:rsidDel="00000000" w:rsidP="00000000" w:rsidRDefault="00000000" w:rsidRPr="00000000" w14:paraId="00000065">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 Затверджує положення про структурні підрозділи, що належать до складу Управління, а також посадові інструкції працівників Управління.</w:t>
      </w:r>
    </w:p>
    <w:p w:rsidR="00000000" w:rsidDel="00000000" w:rsidP="00000000" w:rsidRDefault="00000000" w:rsidRPr="00000000" w14:paraId="00000066">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5.9.8. Скликає в установленому порядку наради з питань, що належать до його компетенції.</w:t>
      </w:r>
    </w:p>
    <w:p w:rsidR="00000000" w:rsidDel="00000000" w:rsidP="00000000" w:rsidRDefault="00000000" w:rsidRPr="00000000" w14:paraId="00000067">
      <w:pPr>
        <w:widowControl w:val="0"/>
        <w:shd w:fill="ffffff" w:val="clear"/>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5.9.9. Проводить особистий прийом громадян.</w:t>
      </w:r>
    </w:p>
    <w:p w:rsidR="00000000" w:rsidDel="00000000" w:rsidP="00000000" w:rsidRDefault="00000000" w:rsidRPr="00000000" w14:paraId="00000068">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5.9.10. Організовує роботу та визначає ступінь відповідальності всіх працівників Управління.</w:t>
      </w:r>
    </w:p>
    <w:p w:rsidR="00000000" w:rsidDel="00000000" w:rsidP="00000000" w:rsidRDefault="00000000" w:rsidRPr="00000000" w14:paraId="00000069">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5.9.11. У процесі реалізації завдань і функцій Управління забезпечує взаємодію Управління з іншими виконавчими органами ____________________ ради.</w:t>
      </w:r>
    </w:p>
    <w:p w:rsidR="00000000" w:rsidDel="00000000" w:rsidP="00000000" w:rsidRDefault="00000000" w:rsidRPr="00000000" w14:paraId="0000006A">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5.9.12. Організовує виконання рішень ____________________ ради та її виконавчого комітету, розпоряджень ____________________ голови.</w:t>
      </w:r>
    </w:p>
    <w:p w:rsidR="00000000" w:rsidDel="00000000" w:rsidP="00000000" w:rsidRDefault="00000000" w:rsidRPr="00000000" w14:paraId="0000006B">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5.9.13. Підписує видані в межах компетенції Управління накази, організовує перевірку їх виконання.</w:t>
      </w:r>
    </w:p>
    <w:p w:rsidR="00000000" w:rsidDel="00000000" w:rsidP="00000000" w:rsidRDefault="00000000" w:rsidRPr="00000000" w14:paraId="0000006C">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5.9.14. Здійснює інші повноваження, передбачені законодавством України, рішеннями виконавчого комітету, розпорядженнями ____________________ голови, цим Положенням. </w:t>
      </w:r>
    </w:p>
    <w:p w:rsidR="00000000" w:rsidDel="00000000" w:rsidP="00000000" w:rsidRDefault="00000000" w:rsidRPr="00000000" w14:paraId="0000006D">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5.10. Управління видає накази організаційно-розпорядчого характеру.</w:t>
      </w:r>
    </w:p>
    <w:p w:rsidR="00000000" w:rsidDel="00000000" w:rsidP="00000000" w:rsidRDefault="00000000" w:rsidRPr="00000000" w14:paraId="0000006E">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5.11. Посадові особи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припускатися дій та вчинків, які можуть зашкодити інтересам служби чи негативно вплинути на репутацію міської ради, її виконавчих органів і посадових осіб.</w:t>
      </w:r>
    </w:p>
    <w:p w:rsidR="00000000" w:rsidDel="00000000" w:rsidP="00000000" w:rsidRDefault="00000000" w:rsidRPr="00000000" w14:paraId="0000006F">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5.12. Посадові особи Управління несуть відповідальність згідно із законодавством України.</w:t>
      </w:r>
    </w:p>
    <w:p w:rsidR="00000000" w:rsidDel="00000000" w:rsidP="00000000" w:rsidRDefault="00000000" w:rsidRPr="00000000" w14:paraId="00000070">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000000" w:rsidDel="00000000" w:rsidP="00000000" w:rsidRDefault="00000000" w:rsidRPr="00000000" w14:paraId="00000071">
      <w:pPr>
        <w:widowControl w:val="0"/>
        <w:ind w:firstLine="566"/>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2">
      <w:pPr>
        <w:widowControl w:val="0"/>
        <w:numPr>
          <w:ilvl w:val="0"/>
          <w:numId w:val="1"/>
        </w:numPr>
        <w:ind w:left="0" w:firstLine="566"/>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Заключні положення</w:t>
      </w:r>
    </w:p>
    <w:p w:rsidR="00000000" w:rsidDel="00000000" w:rsidP="00000000" w:rsidRDefault="00000000" w:rsidRPr="00000000" w14:paraId="00000073">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 Ліквідацію та реорганізацію Управління проводить ____________________ рада за поданням ____________________ голови у порядку, встановленому законодавством України.</w:t>
      </w:r>
    </w:p>
    <w:p w:rsidR="00000000" w:rsidDel="00000000" w:rsidP="00000000" w:rsidRDefault="00000000" w:rsidRPr="00000000" w14:paraId="00000074">
      <w:pPr>
        <w:widowControl w:val="0"/>
        <w:ind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 Зміни та доповнення до цього Положення вносять у порядку, встановленому для його ухвалення.</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paragraph" w:styleId="a4">
    <w:name w:val="Subtitle"/>
    <w:basedOn w:val="a"/>
    <w:next w:val="a"/>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IXwK5zBBVWIbBR+9hIPWL0tCTA==">AMUW2mW+GZw5wYZiyp/YAc1HBKzIPRvqxBPE17JJSLFNZYnBJxMRF05dg5c1dma4fldbjINMrOWgZl3crbLhR3ywL6m7NNl9roVDUFOVz9OBdgGKS5ewfXa/NJmnnngtlmeUbUbcLpWl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2022-06-10T09:34:00Z</dcterms:created>
</cp:coreProperties>
</file>